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7C" w:rsidRPr="00DD0B47" w:rsidRDefault="0012687C" w:rsidP="00F61046">
      <w:pPr>
        <w:pStyle w:val="NoSpacing"/>
        <w:ind w:left="0"/>
        <w:jc w:val="center"/>
        <w:rPr>
          <w:sz w:val="24"/>
          <w:szCs w:val="24"/>
        </w:rPr>
      </w:pPr>
      <w:bookmarkStart w:id="0" w:name="_GoBack"/>
      <w:bookmarkEnd w:id="0"/>
      <w:smartTag w:uri="urn:schemas-microsoft-com:office:smarttags" w:element="place">
        <w:smartTag w:uri="urn:schemas-microsoft-com:office:smarttags" w:element="PlaceName">
          <w:r w:rsidRPr="00DD0B47">
            <w:rPr>
              <w:sz w:val="24"/>
              <w:szCs w:val="24"/>
            </w:rPr>
            <w:t>Tusculum</w:t>
          </w:r>
        </w:smartTag>
        <w:r w:rsidRPr="00DD0B47">
          <w:rPr>
            <w:sz w:val="24"/>
            <w:szCs w:val="24"/>
          </w:rPr>
          <w:t xml:space="preserve"> </w:t>
        </w:r>
        <w:smartTag w:uri="urn:schemas-microsoft-com:office:smarttags" w:element="PlaceType">
          <w:r w:rsidRPr="00DD0B47">
            <w:rPr>
              <w:sz w:val="24"/>
              <w:szCs w:val="24"/>
            </w:rPr>
            <w:t>College</w:t>
          </w:r>
        </w:smartTag>
      </w:smartTag>
      <w:r w:rsidRPr="00DD0B47">
        <w:rPr>
          <w:sz w:val="24"/>
          <w:szCs w:val="24"/>
        </w:rPr>
        <w:t xml:space="preserve"> Lesson Plan Template </w:t>
      </w:r>
    </w:p>
    <w:p w:rsidR="0012687C" w:rsidRPr="00DD0B47" w:rsidRDefault="0012687C" w:rsidP="00F61046">
      <w:pPr>
        <w:pStyle w:val="NoSpacing"/>
        <w:ind w:left="0"/>
        <w:jc w:val="center"/>
        <w:rPr>
          <w:sz w:val="24"/>
          <w:szCs w:val="24"/>
        </w:rPr>
      </w:pPr>
      <w:r>
        <w:rPr>
          <w:sz w:val="24"/>
          <w:szCs w:val="24"/>
        </w:rPr>
        <w:t>Spring 2014</w:t>
      </w:r>
    </w:p>
    <w:p w:rsidR="0012687C" w:rsidRPr="00DD0B47" w:rsidRDefault="0012687C" w:rsidP="00F61046">
      <w:pPr>
        <w:pStyle w:val="NoSpacing"/>
        <w:ind w:left="0"/>
        <w:jc w:val="center"/>
        <w:rPr>
          <w:sz w:val="24"/>
          <w:szCs w:val="24"/>
        </w:rPr>
      </w:pPr>
    </w:p>
    <w:p w:rsidR="0012687C" w:rsidRPr="00DD0B47" w:rsidRDefault="0012687C" w:rsidP="00F61046">
      <w:pPr>
        <w:pStyle w:val="NoSpacing"/>
        <w:ind w:left="0"/>
        <w:rPr>
          <w:sz w:val="24"/>
          <w:szCs w:val="24"/>
        </w:rPr>
      </w:pPr>
      <w:r w:rsidRPr="00DD0B47">
        <w:rPr>
          <w:sz w:val="24"/>
          <w:szCs w:val="24"/>
        </w:rPr>
        <w:t>Name:</w:t>
      </w:r>
      <w:r>
        <w:rPr>
          <w:sz w:val="24"/>
          <w:szCs w:val="24"/>
        </w:rPr>
        <w:t xml:space="preserve"> Paige Blizzard</w:t>
      </w:r>
    </w:p>
    <w:p w:rsidR="0012687C" w:rsidRPr="00DD0B47" w:rsidRDefault="0012687C" w:rsidP="00F61046">
      <w:pPr>
        <w:pStyle w:val="NoSpacing"/>
        <w:ind w:left="0"/>
        <w:rPr>
          <w:sz w:val="24"/>
          <w:szCs w:val="24"/>
        </w:rPr>
      </w:pPr>
    </w:p>
    <w:p w:rsidR="0012687C" w:rsidRPr="00DD0B47" w:rsidRDefault="0012687C" w:rsidP="00F61046">
      <w:pPr>
        <w:pStyle w:val="NoSpacing"/>
        <w:ind w:left="0"/>
        <w:rPr>
          <w:sz w:val="24"/>
          <w:szCs w:val="24"/>
        </w:rPr>
      </w:pPr>
      <w:r w:rsidRPr="00DD0B47">
        <w:rPr>
          <w:sz w:val="24"/>
          <w:szCs w:val="24"/>
        </w:rPr>
        <w:t>Subject</w:t>
      </w:r>
      <w:r>
        <w:rPr>
          <w:sz w:val="24"/>
          <w:szCs w:val="24"/>
        </w:rPr>
        <w:t>/Grade</w:t>
      </w:r>
      <w:r w:rsidRPr="00DD0B47">
        <w:rPr>
          <w:sz w:val="24"/>
          <w:szCs w:val="24"/>
        </w:rPr>
        <w:t>:</w:t>
      </w:r>
      <w:r>
        <w:rPr>
          <w:sz w:val="24"/>
          <w:szCs w:val="24"/>
        </w:rPr>
        <w:t xml:space="preserve"> Main Idea / 4</w:t>
      </w:r>
      <w:r w:rsidRPr="000140F2">
        <w:rPr>
          <w:sz w:val="24"/>
          <w:szCs w:val="24"/>
          <w:vertAlign w:val="superscript"/>
        </w:rPr>
        <w:t>th</w:t>
      </w:r>
      <w:r>
        <w:rPr>
          <w:sz w:val="24"/>
          <w:szCs w:val="24"/>
        </w:rPr>
        <w:t xml:space="preserve"> grade</w:t>
      </w:r>
    </w:p>
    <w:p w:rsidR="0012687C" w:rsidRPr="00DD0B47" w:rsidRDefault="0012687C" w:rsidP="00F61046">
      <w:pPr>
        <w:pStyle w:val="NoSpacing"/>
        <w:ind w:left="0"/>
        <w:rPr>
          <w:sz w:val="24"/>
          <w:szCs w:val="24"/>
        </w:rPr>
      </w:pPr>
    </w:p>
    <w:p w:rsidR="0012687C" w:rsidRPr="00DD0B47" w:rsidRDefault="0012687C" w:rsidP="00F61046">
      <w:pPr>
        <w:pStyle w:val="NoSpacing"/>
        <w:ind w:left="0"/>
        <w:rPr>
          <w:sz w:val="24"/>
          <w:szCs w:val="24"/>
        </w:rPr>
      </w:pPr>
      <w:r w:rsidRPr="00DD0B47">
        <w:rPr>
          <w:sz w:val="24"/>
          <w:szCs w:val="24"/>
        </w:rPr>
        <w:t>Estimated Time Frame:</w:t>
      </w:r>
      <w:r>
        <w:rPr>
          <w:sz w:val="24"/>
          <w:szCs w:val="24"/>
        </w:rPr>
        <w:t xml:space="preserve"> 60 minutes</w:t>
      </w:r>
    </w:p>
    <w:p w:rsidR="0012687C" w:rsidRPr="00DD0B47" w:rsidRDefault="0012687C" w:rsidP="00F61046">
      <w:pPr>
        <w:pStyle w:val="NoSpacing"/>
        <w:ind w:left="0"/>
        <w:rPr>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12281"/>
      </w:tblGrid>
      <w:tr w:rsidR="0012687C" w:rsidRPr="00142BEF" w:rsidTr="00142BEF">
        <w:tc>
          <w:tcPr>
            <w:tcW w:w="14688" w:type="dxa"/>
            <w:gridSpan w:val="2"/>
          </w:tcPr>
          <w:p w:rsidR="0012687C" w:rsidRDefault="0012687C" w:rsidP="00142BEF">
            <w:pPr>
              <w:pStyle w:val="NoSpacing"/>
              <w:ind w:left="0"/>
              <w:rPr>
                <w:sz w:val="24"/>
                <w:szCs w:val="24"/>
              </w:rPr>
            </w:pPr>
            <w:r w:rsidRPr="00142BEF">
              <w:rPr>
                <w:sz w:val="24"/>
                <w:szCs w:val="24"/>
              </w:rPr>
              <w:t>Standard(s):</w:t>
            </w:r>
          </w:p>
          <w:p w:rsidR="0012687C" w:rsidRDefault="0012687C" w:rsidP="00142BEF">
            <w:pPr>
              <w:pStyle w:val="NoSpacing"/>
              <w:ind w:left="0"/>
              <w:rPr>
                <w:sz w:val="24"/>
                <w:szCs w:val="24"/>
              </w:rPr>
            </w:pPr>
            <w:r>
              <w:rPr>
                <w:sz w:val="24"/>
                <w:szCs w:val="24"/>
              </w:rPr>
              <w:t xml:space="preserve">TN.CC.RI.4. </w:t>
            </w:r>
            <w:smartTag w:uri="urn:schemas-microsoft-com:office:smarttags" w:element="place">
              <w:smartTag w:uri="urn:schemas-microsoft-com:office:smarttags" w:element="City">
                <w:r>
                  <w:rPr>
                    <w:sz w:val="24"/>
                    <w:szCs w:val="24"/>
                  </w:rPr>
                  <w:t>Reading</w:t>
                </w:r>
              </w:smartTag>
            </w:smartTag>
            <w:r>
              <w:rPr>
                <w:sz w:val="24"/>
                <w:szCs w:val="24"/>
              </w:rPr>
              <w:t xml:space="preserve"> Standards for Informational Text</w:t>
            </w:r>
          </w:p>
          <w:p w:rsidR="0012687C" w:rsidRDefault="0012687C" w:rsidP="00142BEF">
            <w:pPr>
              <w:pStyle w:val="NoSpacing"/>
              <w:ind w:left="0"/>
              <w:rPr>
                <w:sz w:val="24"/>
                <w:szCs w:val="24"/>
              </w:rPr>
            </w:pPr>
            <w:r>
              <w:rPr>
                <w:sz w:val="24"/>
                <w:szCs w:val="24"/>
              </w:rPr>
              <w:t>Key Ideas and Details</w:t>
            </w:r>
          </w:p>
          <w:p w:rsidR="0012687C" w:rsidRDefault="0012687C" w:rsidP="00142BEF">
            <w:pPr>
              <w:pStyle w:val="NoSpacing"/>
              <w:ind w:left="0"/>
              <w:rPr>
                <w:sz w:val="24"/>
                <w:szCs w:val="24"/>
              </w:rPr>
            </w:pPr>
            <w:r>
              <w:rPr>
                <w:sz w:val="24"/>
                <w:szCs w:val="24"/>
              </w:rPr>
              <w:t>RI.4.1. Refer to details and examples in a text when explaining what the text says explicitly and when drawing inferences from the text.</w:t>
            </w:r>
          </w:p>
          <w:p w:rsidR="0012687C" w:rsidRDefault="0012687C" w:rsidP="00142BEF">
            <w:pPr>
              <w:pStyle w:val="NoSpacing"/>
              <w:ind w:left="0"/>
              <w:rPr>
                <w:sz w:val="24"/>
                <w:szCs w:val="24"/>
              </w:rPr>
            </w:pPr>
            <w:r>
              <w:rPr>
                <w:sz w:val="24"/>
                <w:szCs w:val="24"/>
              </w:rPr>
              <w:t>RI.4.2. Determine the main idea of a text and explain how it is supported by key details; summarize the text.</w:t>
            </w:r>
          </w:p>
          <w:p w:rsidR="0012687C" w:rsidRPr="00142BEF" w:rsidRDefault="0012687C" w:rsidP="00142BEF">
            <w:pPr>
              <w:pStyle w:val="NoSpacing"/>
              <w:ind w:left="0"/>
              <w:rPr>
                <w:sz w:val="24"/>
                <w:szCs w:val="24"/>
              </w:rPr>
            </w:pPr>
            <w:r>
              <w:rPr>
                <w:sz w:val="24"/>
                <w:szCs w:val="24"/>
              </w:rPr>
              <w:t>RI.4.3. Explain events, procedures, ideas, or concepts in a historical, scientific, or technical text, including what happened and why, based on specific information in the text.</w:t>
            </w:r>
          </w:p>
        </w:tc>
      </w:tr>
      <w:tr w:rsidR="0012687C" w:rsidRPr="00142BEF" w:rsidTr="00142BEF">
        <w:tc>
          <w:tcPr>
            <w:tcW w:w="14688" w:type="dxa"/>
            <w:gridSpan w:val="2"/>
          </w:tcPr>
          <w:p w:rsidR="0012687C" w:rsidRDefault="0012687C" w:rsidP="00142BEF">
            <w:pPr>
              <w:pStyle w:val="NoSpacing"/>
              <w:ind w:left="0"/>
              <w:rPr>
                <w:sz w:val="24"/>
                <w:szCs w:val="24"/>
              </w:rPr>
            </w:pPr>
            <w:r w:rsidRPr="00142BEF">
              <w:rPr>
                <w:sz w:val="24"/>
                <w:szCs w:val="24"/>
              </w:rPr>
              <w:t>Big Idea(s)/Essential Question(s):</w:t>
            </w:r>
          </w:p>
          <w:p w:rsidR="0012687C" w:rsidRPr="00142BEF" w:rsidRDefault="0012687C" w:rsidP="00142BEF">
            <w:pPr>
              <w:pStyle w:val="NoSpacing"/>
              <w:ind w:left="0"/>
              <w:rPr>
                <w:sz w:val="24"/>
                <w:szCs w:val="24"/>
              </w:rPr>
            </w:pPr>
            <w:r>
              <w:rPr>
                <w:sz w:val="24"/>
                <w:szCs w:val="24"/>
              </w:rPr>
              <w:t>Students will be able to determine the main idea of a text and explain how it is supported by key details.</w:t>
            </w:r>
          </w:p>
          <w:p w:rsidR="0012687C" w:rsidRPr="00142BEF" w:rsidRDefault="0012687C" w:rsidP="00142BEF">
            <w:pPr>
              <w:pStyle w:val="NoSpacing"/>
              <w:ind w:left="0"/>
              <w:rPr>
                <w:sz w:val="24"/>
                <w:szCs w:val="24"/>
              </w:rPr>
            </w:pPr>
          </w:p>
        </w:tc>
      </w:tr>
      <w:tr w:rsidR="0012687C" w:rsidRPr="00142BEF" w:rsidTr="00142BEF">
        <w:tc>
          <w:tcPr>
            <w:tcW w:w="2407" w:type="dxa"/>
            <w:shd w:val="clear" w:color="auto" w:fill="D9D9D9"/>
          </w:tcPr>
          <w:p w:rsidR="0012687C" w:rsidRPr="00142BEF" w:rsidRDefault="0012687C" w:rsidP="00142BEF">
            <w:pPr>
              <w:pStyle w:val="NoSpacing"/>
              <w:ind w:left="0"/>
              <w:rPr>
                <w:sz w:val="24"/>
                <w:szCs w:val="24"/>
              </w:rPr>
            </w:pPr>
          </w:p>
        </w:tc>
        <w:tc>
          <w:tcPr>
            <w:tcW w:w="12281" w:type="dxa"/>
          </w:tcPr>
          <w:p w:rsidR="0012687C" w:rsidRDefault="0012687C" w:rsidP="00142BEF">
            <w:pPr>
              <w:pStyle w:val="NoSpacing"/>
              <w:ind w:left="0"/>
              <w:rPr>
                <w:sz w:val="24"/>
                <w:szCs w:val="24"/>
              </w:rPr>
            </w:pPr>
            <w:r w:rsidRPr="00142BEF">
              <w:rPr>
                <w:sz w:val="24"/>
                <w:szCs w:val="24"/>
              </w:rPr>
              <w:t>New Learning:</w:t>
            </w:r>
          </w:p>
          <w:p w:rsidR="0012687C" w:rsidRPr="00142BEF" w:rsidRDefault="0012687C" w:rsidP="00142BEF">
            <w:pPr>
              <w:pStyle w:val="NoSpacing"/>
              <w:ind w:left="0"/>
              <w:rPr>
                <w:sz w:val="24"/>
                <w:szCs w:val="24"/>
              </w:rPr>
            </w:pPr>
          </w:p>
          <w:p w:rsidR="0012687C" w:rsidRPr="00142BEF" w:rsidRDefault="0012687C" w:rsidP="00142BEF">
            <w:pPr>
              <w:pStyle w:val="NoSpacing"/>
              <w:ind w:left="0"/>
              <w:rPr>
                <w:sz w:val="24"/>
                <w:szCs w:val="24"/>
              </w:rPr>
            </w:pPr>
            <w:r w:rsidRPr="00142BEF">
              <w:rPr>
                <w:sz w:val="24"/>
                <w:szCs w:val="24"/>
              </w:rPr>
              <w:t xml:space="preserve">Vocabulary – </w:t>
            </w:r>
            <w:r>
              <w:rPr>
                <w:sz w:val="24"/>
                <w:szCs w:val="24"/>
              </w:rPr>
              <w:t>determine, expository, section heading, transition</w:t>
            </w:r>
          </w:p>
          <w:p w:rsidR="0012687C" w:rsidRPr="00142BEF" w:rsidRDefault="0012687C" w:rsidP="00142BEF">
            <w:pPr>
              <w:pStyle w:val="NoSpacing"/>
              <w:ind w:left="0"/>
              <w:rPr>
                <w:sz w:val="24"/>
                <w:szCs w:val="24"/>
              </w:rPr>
            </w:pPr>
          </w:p>
          <w:p w:rsidR="0012687C" w:rsidRPr="00142BEF" w:rsidRDefault="0012687C" w:rsidP="00142BEF">
            <w:pPr>
              <w:pStyle w:val="NoSpacing"/>
              <w:ind w:left="0"/>
              <w:rPr>
                <w:sz w:val="24"/>
                <w:szCs w:val="24"/>
              </w:rPr>
            </w:pPr>
            <w:r w:rsidRPr="00142BEF">
              <w:rPr>
                <w:sz w:val="24"/>
                <w:szCs w:val="24"/>
              </w:rPr>
              <w:t xml:space="preserve">Concepts – </w:t>
            </w:r>
            <w:r w:rsidRPr="00255955">
              <w:rPr>
                <w:sz w:val="24"/>
                <w:szCs w:val="24"/>
              </w:rPr>
              <w:t>Understanding section headings can help students become strategic content-area readers.</w:t>
            </w:r>
          </w:p>
          <w:p w:rsidR="0012687C" w:rsidRPr="00142BEF" w:rsidRDefault="0012687C" w:rsidP="00142BEF">
            <w:pPr>
              <w:pStyle w:val="NoSpacing"/>
              <w:ind w:left="0"/>
              <w:rPr>
                <w:sz w:val="24"/>
                <w:szCs w:val="24"/>
              </w:rPr>
            </w:pPr>
          </w:p>
          <w:p w:rsidR="0012687C" w:rsidRPr="00142BEF" w:rsidRDefault="0012687C" w:rsidP="00142BEF">
            <w:pPr>
              <w:pStyle w:val="NoSpacing"/>
              <w:ind w:left="0"/>
              <w:rPr>
                <w:sz w:val="24"/>
                <w:szCs w:val="24"/>
              </w:rPr>
            </w:pPr>
            <w:r w:rsidRPr="00142BEF">
              <w:rPr>
                <w:sz w:val="24"/>
                <w:szCs w:val="24"/>
              </w:rPr>
              <w:t xml:space="preserve">Skills – </w:t>
            </w:r>
            <w:r>
              <w:rPr>
                <w:sz w:val="24"/>
                <w:szCs w:val="24"/>
              </w:rPr>
              <w:t>Understanding the main idea of a text.</w:t>
            </w:r>
          </w:p>
          <w:p w:rsidR="0012687C" w:rsidRPr="00142BEF" w:rsidRDefault="0012687C" w:rsidP="00142BEF">
            <w:pPr>
              <w:pStyle w:val="NoSpacing"/>
              <w:ind w:left="0"/>
              <w:rPr>
                <w:sz w:val="24"/>
                <w:szCs w:val="24"/>
              </w:rPr>
            </w:pPr>
          </w:p>
          <w:p w:rsidR="0012687C" w:rsidRPr="00B24D5F" w:rsidRDefault="0012687C" w:rsidP="00142BEF">
            <w:pPr>
              <w:pStyle w:val="NoSpacing"/>
              <w:ind w:left="0"/>
              <w:rPr>
                <w:sz w:val="24"/>
                <w:szCs w:val="24"/>
              </w:rPr>
            </w:pPr>
            <w:r w:rsidRPr="00142BEF">
              <w:rPr>
                <w:sz w:val="24"/>
                <w:szCs w:val="24"/>
              </w:rPr>
              <w:t xml:space="preserve">Applications </w:t>
            </w:r>
            <w:r>
              <w:rPr>
                <w:sz w:val="24"/>
                <w:szCs w:val="24"/>
              </w:rPr>
              <w:t>–</w:t>
            </w:r>
            <w:r w:rsidRPr="00142BEF">
              <w:rPr>
                <w:sz w:val="24"/>
                <w:szCs w:val="24"/>
              </w:rPr>
              <w:t xml:space="preserve"> </w:t>
            </w:r>
            <w:r>
              <w:rPr>
                <w:sz w:val="24"/>
                <w:szCs w:val="24"/>
              </w:rPr>
              <w:t xml:space="preserve">The ability to read an article or text and </w:t>
            </w:r>
            <w:r w:rsidRPr="00B24D5F">
              <w:rPr>
                <w:sz w:val="24"/>
                <w:szCs w:val="24"/>
              </w:rPr>
              <w:t>figure out what to expect in an upcoming se</w:t>
            </w:r>
            <w:r>
              <w:rPr>
                <w:sz w:val="24"/>
                <w:szCs w:val="24"/>
              </w:rPr>
              <w:t>ction, to hint at a main idea</w:t>
            </w:r>
            <w:r w:rsidRPr="00B24D5F">
              <w:rPr>
                <w:sz w:val="24"/>
                <w:szCs w:val="24"/>
              </w:rPr>
              <w:t>.</w:t>
            </w:r>
          </w:p>
          <w:p w:rsidR="0012687C" w:rsidRPr="00142BEF" w:rsidRDefault="0012687C" w:rsidP="00142BEF">
            <w:pPr>
              <w:pStyle w:val="NoSpacing"/>
              <w:ind w:left="0"/>
              <w:rPr>
                <w:sz w:val="24"/>
                <w:szCs w:val="24"/>
              </w:rPr>
            </w:pPr>
          </w:p>
        </w:tc>
      </w:tr>
      <w:tr w:rsidR="0012687C" w:rsidRPr="00142BEF" w:rsidTr="00142BEF">
        <w:tc>
          <w:tcPr>
            <w:tcW w:w="14688" w:type="dxa"/>
            <w:gridSpan w:val="2"/>
          </w:tcPr>
          <w:p w:rsidR="0012687C" w:rsidRDefault="0012687C" w:rsidP="00142BEF">
            <w:pPr>
              <w:pStyle w:val="NoSpacing"/>
              <w:ind w:left="0"/>
              <w:rPr>
                <w:sz w:val="24"/>
                <w:szCs w:val="24"/>
              </w:rPr>
            </w:pPr>
            <w:r w:rsidRPr="00142BEF">
              <w:rPr>
                <w:sz w:val="24"/>
                <w:szCs w:val="24"/>
              </w:rPr>
              <w:t>Learning Target(s)/Objective(s):</w:t>
            </w:r>
          </w:p>
          <w:p w:rsidR="0012687C" w:rsidRPr="00142BEF" w:rsidRDefault="0012687C" w:rsidP="00142BEF">
            <w:pPr>
              <w:pStyle w:val="NoSpacing"/>
              <w:ind w:left="0"/>
              <w:rPr>
                <w:sz w:val="24"/>
                <w:szCs w:val="24"/>
              </w:rPr>
            </w:pPr>
            <w:r>
              <w:rPr>
                <w:sz w:val="24"/>
                <w:szCs w:val="24"/>
              </w:rPr>
              <w:t>I can determine the main idea of a text.</w:t>
            </w:r>
          </w:p>
          <w:p w:rsidR="0012687C" w:rsidRPr="00142BEF" w:rsidRDefault="0012687C" w:rsidP="00142BEF">
            <w:pPr>
              <w:pStyle w:val="NoSpacing"/>
              <w:ind w:left="0"/>
              <w:rPr>
                <w:sz w:val="24"/>
                <w:szCs w:val="24"/>
              </w:rPr>
            </w:pPr>
            <w:r>
              <w:rPr>
                <w:sz w:val="24"/>
                <w:szCs w:val="24"/>
              </w:rPr>
              <w:t>I can express to my teacher the purposes for section headings.</w:t>
            </w:r>
          </w:p>
        </w:tc>
      </w:tr>
      <w:tr w:rsidR="0012687C" w:rsidRPr="00142BEF" w:rsidTr="00142BEF">
        <w:tc>
          <w:tcPr>
            <w:tcW w:w="14688" w:type="dxa"/>
            <w:gridSpan w:val="2"/>
          </w:tcPr>
          <w:p w:rsidR="0012687C" w:rsidRPr="00142BEF" w:rsidRDefault="0012687C" w:rsidP="00142BEF">
            <w:pPr>
              <w:pStyle w:val="NoSpacing"/>
              <w:ind w:left="0"/>
              <w:rPr>
                <w:sz w:val="24"/>
                <w:szCs w:val="24"/>
              </w:rPr>
            </w:pPr>
            <w:r w:rsidRPr="00142BEF">
              <w:rPr>
                <w:sz w:val="24"/>
                <w:szCs w:val="24"/>
              </w:rPr>
              <w:t>Summative Assessment:</w:t>
            </w:r>
          </w:p>
          <w:p w:rsidR="0012687C" w:rsidRPr="003C707C" w:rsidRDefault="0012687C" w:rsidP="00142BEF">
            <w:pPr>
              <w:pStyle w:val="NoSpacing"/>
              <w:ind w:left="0"/>
              <w:rPr>
                <w:sz w:val="24"/>
                <w:szCs w:val="24"/>
              </w:rPr>
            </w:pPr>
            <w:r w:rsidRPr="003C707C">
              <w:rPr>
                <w:sz w:val="24"/>
                <w:szCs w:val="24"/>
              </w:rPr>
              <w:t>Students</w:t>
            </w:r>
            <w:r>
              <w:t xml:space="preserve"> will </w:t>
            </w:r>
            <w:r w:rsidRPr="003C707C">
              <w:rPr>
                <w:sz w:val="24"/>
                <w:szCs w:val="24"/>
              </w:rPr>
              <w:t>write their own expository text using three to five section headings appropriately.</w:t>
            </w:r>
          </w:p>
          <w:p w:rsidR="0012687C" w:rsidRPr="00142BEF" w:rsidRDefault="0012687C" w:rsidP="00142BEF">
            <w:pPr>
              <w:pStyle w:val="NoSpacing"/>
              <w:ind w:left="0"/>
              <w:rPr>
                <w:sz w:val="24"/>
                <w:szCs w:val="24"/>
              </w:rPr>
            </w:pPr>
          </w:p>
        </w:tc>
      </w:tr>
      <w:tr w:rsidR="0012687C" w:rsidRPr="00142BEF" w:rsidTr="00142BEF">
        <w:tc>
          <w:tcPr>
            <w:tcW w:w="14688" w:type="dxa"/>
            <w:gridSpan w:val="2"/>
          </w:tcPr>
          <w:p w:rsidR="0012687C" w:rsidRDefault="0012687C" w:rsidP="00142BEF">
            <w:pPr>
              <w:pStyle w:val="NoSpacing"/>
              <w:ind w:left="0"/>
              <w:rPr>
                <w:sz w:val="24"/>
                <w:szCs w:val="24"/>
              </w:rPr>
            </w:pPr>
          </w:p>
          <w:p w:rsidR="0012687C" w:rsidRDefault="0012687C" w:rsidP="00142BEF">
            <w:pPr>
              <w:pStyle w:val="NoSpacing"/>
              <w:ind w:left="0"/>
              <w:rPr>
                <w:sz w:val="24"/>
                <w:szCs w:val="24"/>
              </w:rPr>
            </w:pPr>
            <w:r w:rsidRPr="00142BEF">
              <w:rPr>
                <w:sz w:val="24"/>
                <w:szCs w:val="24"/>
              </w:rPr>
              <w:t>Instructional Strategies/Activities:</w:t>
            </w:r>
          </w:p>
          <w:p w:rsidR="0012687C" w:rsidRDefault="0012687C" w:rsidP="00142BEF">
            <w:pPr>
              <w:pStyle w:val="NoSpacing"/>
              <w:ind w:left="0"/>
              <w:rPr>
                <w:sz w:val="24"/>
                <w:szCs w:val="24"/>
              </w:rPr>
            </w:pPr>
            <w:r>
              <w:rPr>
                <w:sz w:val="24"/>
                <w:szCs w:val="24"/>
              </w:rPr>
              <w:t>*Whole class discussion</w:t>
            </w:r>
          </w:p>
          <w:p w:rsidR="0012687C" w:rsidRDefault="0012687C" w:rsidP="00142BEF">
            <w:pPr>
              <w:pStyle w:val="NoSpacing"/>
              <w:ind w:left="0"/>
              <w:rPr>
                <w:sz w:val="24"/>
                <w:szCs w:val="24"/>
              </w:rPr>
            </w:pPr>
            <w:r>
              <w:rPr>
                <w:sz w:val="24"/>
                <w:szCs w:val="24"/>
              </w:rPr>
              <w:t>*Small group discussion</w:t>
            </w:r>
          </w:p>
          <w:p w:rsidR="0012687C" w:rsidRPr="00142BEF" w:rsidRDefault="0012687C" w:rsidP="00142BEF">
            <w:pPr>
              <w:pStyle w:val="NoSpacing"/>
              <w:ind w:left="0"/>
              <w:rPr>
                <w:sz w:val="24"/>
                <w:szCs w:val="24"/>
              </w:rPr>
            </w:pPr>
            <w:r>
              <w:rPr>
                <w:sz w:val="24"/>
                <w:szCs w:val="24"/>
              </w:rPr>
              <w:t>*Partner writing</w:t>
            </w:r>
          </w:p>
          <w:p w:rsidR="0012687C" w:rsidRPr="00142BEF" w:rsidRDefault="0012687C" w:rsidP="00142BEF">
            <w:pPr>
              <w:pStyle w:val="NoSpacing"/>
              <w:ind w:left="0"/>
              <w:rPr>
                <w:sz w:val="24"/>
                <w:szCs w:val="24"/>
              </w:rPr>
            </w:pPr>
          </w:p>
        </w:tc>
      </w:tr>
      <w:tr w:rsidR="0012687C" w:rsidRPr="00142BEF" w:rsidTr="00142BEF">
        <w:tc>
          <w:tcPr>
            <w:tcW w:w="14688" w:type="dxa"/>
            <w:gridSpan w:val="2"/>
          </w:tcPr>
          <w:p w:rsidR="0012687C" w:rsidRDefault="0012687C" w:rsidP="00142BEF">
            <w:pPr>
              <w:pStyle w:val="NoSpacing"/>
              <w:ind w:left="0"/>
              <w:rPr>
                <w:sz w:val="24"/>
                <w:szCs w:val="24"/>
              </w:rPr>
            </w:pPr>
          </w:p>
          <w:p w:rsidR="0012687C" w:rsidRDefault="0012687C" w:rsidP="00142BEF">
            <w:pPr>
              <w:pStyle w:val="NoSpacing"/>
              <w:ind w:left="0"/>
              <w:rPr>
                <w:sz w:val="24"/>
                <w:szCs w:val="24"/>
              </w:rPr>
            </w:pPr>
            <w:r w:rsidRPr="00142BEF">
              <w:rPr>
                <w:sz w:val="24"/>
                <w:szCs w:val="24"/>
              </w:rPr>
              <w:t>Materials and Resources:</w:t>
            </w:r>
            <w:r>
              <w:rPr>
                <w:sz w:val="24"/>
                <w:szCs w:val="24"/>
              </w:rPr>
              <w:t xml:space="preserve"> </w:t>
            </w:r>
          </w:p>
          <w:p w:rsidR="0012687C" w:rsidRDefault="0012687C" w:rsidP="00142BEF">
            <w:pPr>
              <w:pStyle w:val="NoSpacing"/>
              <w:ind w:left="0"/>
              <w:rPr>
                <w:sz w:val="24"/>
                <w:szCs w:val="24"/>
              </w:rPr>
            </w:pPr>
            <w:r>
              <w:rPr>
                <w:sz w:val="24"/>
                <w:szCs w:val="24"/>
              </w:rPr>
              <w:t xml:space="preserve">Three brief and interesting expository texts to use as samples with students selected from online sources such as National Geographic Kids; Time for Kids; Scholastic News. </w:t>
            </w:r>
          </w:p>
          <w:p w:rsidR="0012687C" w:rsidRDefault="0012687C" w:rsidP="00142BEF">
            <w:pPr>
              <w:pStyle w:val="NoSpacing"/>
              <w:ind w:left="0"/>
              <w:rPr>
                <w:sz w:val="24"/>
                <w:szCs w:val="24"/>
              </w:rPr>
            </w:pPr>
            <w:r>
              <w:rPr>
                <w:sz w:val="24"/>
                <w:szCs w:val="24"/>
              </w:rPr>
              <w:t>Index Cards</w:t>
            </w:r>
          </w:p>
          <w:p w:rsidR="0012687C" w:rsidRPr="00142BEF" w:rsidRDefault="0012687C" w:rsidP="00142BEF">
            <w:pPr>
              <w:pStyle w:val="NoSpacing"/>
              <w:ind w:left="0"/>
              <w:rPr>
                <w:sz w:val="24"/>
                <w:szCs w:val="24"/>
              </w:rPr>
            </w:pPr>
            <w:r>
              <w:rPr>
                <w:sz w:val="24"/>
                <w:szCs w:val="24"/>
              </w:rPr>
              <w:t>Correction Fluid</w:t>
            </w:r>
          </w:p>
          <w:p w:rsidR="0012687C" w:rsidRPr="00142BEF" w:rsidRDefault="0012687C" w:rsidP="00142BEF">
            <w:pPr>
              <w:pStyle w:val="NoSpacing"/>
              <w:ind w:left="0"/>
              <w:rPr>
                <w:sz w:val="24"/>
                <w:szCs w:val="24"/>
              </w:rPr>
            </w:pPr>
          </w:p>
        </w:tc>
      </w:tr>
    </w:tbl>
    <w:p w:rsidR="0012687C" w:rsidRDefault="0012687C">
      <w:pPr>
        <w:spacing w:after="200" w:line="276" w:lineRule="auto"/>
        <w:ind w:left="0"/>
        <w:rPr>
          <w:b/>
          <w:caps/>
          <w:sz w:val="24"/>
          <w:szCs w:val="24"/>
        </w:rPr>
      </w:pPr>
    </w:p>
    <w:p w:rsidR="0012687C" w:rsidRPr="00DD0B47" w:rsidRDefault="0012687C" w:rsidP="00624D04">
      <w:pPr>
        <w:jc w:val="center"/>
        <w:rPr>
          <w:b/>
          <w:caps/>
          <w:sz w:val="24"/>
          <w:szCs w:val="24"/>
        </w:rPr>
      </w:pPr>
      <w:r>
        <w:rPr>
          <w:b/>
          <w:caps/>
          <w:sz w:val="24"/>
          <w:szCs w:val="24"/>
        </w:rPr>
        <w:t>Instructional Steps</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8"/>
        <w:gridCol w:w="3060"/>
        <w:gridCol w:w="4140"/>
      </w:tblGrid>
      <w:tr w:rsidR="0012687C" w:rsidRPr="00142BEF" w:rsidTr="00142BEF">
        <w:trPr>
          <w:trHeight w:val="1035"/>
        </w:trPr>
        <w:tc>
          <w:tcPr>
            <w:tcW w:w="7488" w:type="dxa"/>
            <w:shd w:val="clear" w:color="auto" w:fill="D9D9D9"/>
          </w:tcPr>
          <w:p w:rsidR="0012687C" w:rsidRPr="00142BEF" w:rsidRDefault="0012687C" w:rsidP="00142BEF">
            <w:pPr>
              <w:ind w:left="0"/>
              <w:jc w:val="center"/>
              <w:rPr>
                <w:b/>
                <w:sz w:val="24"/>
                <w:szCs w:val="24"/>
              </w:rPr>
            </w:pPr>
            <w:r w:rsidRPr="00142BEF">
              <w:rPr>
                <w:b/>
                <w:sz w:val="24"/>
                <w:szCs w:val="24"/>
              </w:rPr>
              <w:t>BEGINNING</w:t>
            </w:r>
          </w:p>
        </w:tc>
        <w:tc>
          <w:tcPr>
            <w:tcW w:w="3060" w:type="dxa"/>
            <w:vAlign w:val="bottom"/>
          </w:tcPr>
          <w:p w:rsidR="0012687C" w:rsidRPr="00142BEF" w:rsidRDefault="0012687C" w:rsidP="00142BEF">
            <w:pPr>
              <w:ind w:left="0"/>
              <w:jc w:val="center"/>
              <w:rPr>
                <w:sz w:val="24"/>
                <w:szCs w:val="24"/>
              </w:rPr>
            </w:pPr>
            <w:r w:rsidRPr="00142BEF">
              <w:rPr>
                <w:sz w:val="20"/>
                <w:szCs w:val="20"/>
              </w:rPr>
              <w:t>Assessment</w:t>
            </w:r>
          </w:p>
        </w:tc>
        <w:tc>
          <w:tcPr>
            <w:tcW w:w="4140" w:type="dxa"/>
            <w:vAlign w:val="bottom"/>
          </w:tcPr>
          <w:p w:rsidR="0012687C" w:rsidRPr="00142BEF" w:rsidRDefault="0012687C" w:rsidP="00142BEF">
            <w:pPr>
              <w:ind w:left="0"/>
              <w:jc w:val="center"/>
              <w:rPr>
                <w:sz w:val="24"/>
                <w:szCs w:val="24"/>
              </w:rPr>
            </w:pPr>
            <w:r w:rsidRPr="00142BEF">
              <w:rPr>
                <w:sz w:val="20"/>
                <w:szCs w:val="20"/>
              </w:rPr>
              <w:t>Anticipated Learning Difficulties/Misunderstandings and Strategies to Address Them</w:t>
            </w:r>
          </w:p>
        </w:tc>
      </w:tr>
      <w:tr w:rsidR="0012687C" w:rsidRPr="00142BEF" w:rsidTr="00142BEF">
        <w:tc>
          <w:tcPr>
            <w:tcW w:w="7488" w:type="dxa"/>
          </w:tcPr>
          <w:p w:rsidR="0012687C" w:rsidRDefault="0012687C" w:rsidP="00142BEF">
            <w:pPr>
              <w:ind w:left="0"/>
              <w:jc w:val="both"/>
              <w:rPr>
                <w:sz w:val="24"/>
                <w:szCs w:val="24"/>
              </w:rPr>
            </w:pPr>
            <w:r>
              <w:rPr>
                <w:sz w:val="24"/>
                <w:szCs w:val="24"/>
              </w:rPr>
              <w:t>*Model Lesson</w:t>
            </w:r>
          </w:p>
          <w:p w:rsidR="0012687C" w:rsidRDefault="0012687C" w:rsidP="00142BEF">
            <w:pPr>
              <w:ind w:left="0"/>
              <w:jc w:val="both"/>
            </w:pPr>
            <w:r>
              <w:rPr>
                <w:sz w:val="24"/>
                <w:szCs w:val="24"/>
              </w:rPr>
              <w:t xml:space="preserve">1. </w:t>
            </w:r>
            <w:r>
              <w:t>Explain to students that today they will look at an interesting article and talk about a strategy they can use to better understand what they are reading.</w:t>
            </w:r>
          </w:p>
          <w:p w:rsidR="0012687C" w:rsidRDefault="0012687C" w:rsidP="00142BEF">
            <w:pPr>
              <w:ind w:left="0"/>
              <w:jc w:val="both"/>
            </w:pPr>
            <w:r>
              <w:t xml:space="preserve">2. Distribute the article or text that you have selected as sample text 1, and ask students what they notice when they look at the text. Students will probably notice various details, such as pictures, captions, title, and so on. After someone notices the section headings, tell the students that they are called </w:t>
            </w:r>
            <w:r>
              <w:rPr>
                <w:rStyle w:val="Emphasis"/>
              </w:rPr>
              <w:t>section headings.</w:t>
            </w:r>
            <w:r>
              <w:t xml:space="preserve"> Instruct students to circle or highlight all of the section headings in the sample text. Then, tell them that you are going to read the text aloud. While reading, you want them to think about why the writer included the section headings in the text. Read the entire text to the group with expression or invite students to participate in reading the text aloud.</w:t>
            </w:r>
          </w:p>
          <w:p w:rsidR="0012687C" w:rsidRDefault="0012687C" w:rsidP="00142BEF">
            <w:pPr>
              <w:ind w:left="0"/>
              <w:jc w:val="both"/>
            </w:pPr>
            <w:r>
              <w:t>3. Engage the class in a brainstorming activity to discuss why the writer put the section headings into the text. Make a list of the purposes for the section headings. If students do not generate the following ideas, lead them to realize that section headings also:</w:t>
            </w:r>
          </w:p>
          <w:p w:rsidR="0012687C" w:rsidRDefault="0012687C" w:rsidP="00142BEF">
            <w:pPr>
              <w:ind w:left="0"/>
              <w:jc w:val="both"/>
            </w:pPr>
            <w:r>
              <w:t>* Tell the reader what to expect in the upcoming section</w:t>
            </w:r>
          </w:p>
          <w:p w:rsidR="0012687C" w:rsidRDefault="0012687C" w:rsidP="00142BEF">
            <w:pPr>
              <w:ind w:left="0"/>
              <w:jc w:val="both"/>
            </w:pPr>
            <w:r>
              <w:t>* Hint at the main idea of the upcoming section</w:t>
            </w:r>
          </w:p>
          <w:p w:rsidR="0012687C" w:rsidRDefault="0012687C" w:rsidP="00142BEF">
            <w:pPr>
              <w:ind w:left="0"/>
              <w:jc w:val="both"/>
            </w:pPr>
            <w:r>
              <w:lastRenderedPageBreak/>
              <w:t>* Help the reader organize the article's ideas</w:t>
            </w:r>
          </w:p>
          <w:p w:rsidR="0012687C" w:rsidRDefault="0012687C" w:rsidP="00142BEF">
            <w:pPr>
              <w:ind w:left="0"/>
              <w:jc w:val="both"/>
            </w:pPr>
            <w:r>
              <w:t>* Provide a preview of what the whole article is leading up to</w:t>
            </w:r>
          </w:p>
          <w:p w:rsidR="0012687C" w:rsidRDefault="0012687C" w:rsidP="00142BEF">
            <w:pPr>
              <w:ind w:left="0"/>
              <w:jc w:val="both"/>
            </w:pPr>
            <w:r>
              <w:t>* Provide a transition between the last section and the next one, which has a new main idea.</w:t>
            </w:r>
          </w:p>
          <w:p w:rsidR="0012687C" w:rsidRPr="00142BEF" w:rsidRDefault="0012687C" w:rsidP="00142BEF">
            <w:pPr>
              <w:ind w:left="0"/>
              <w:jc w:val="both"/>
              <w:rPr>
                <w:sz w:val="24"/>
                <w:szCs w:val="24"/>
              </w:rPr>
            </w:pPr>
            <w:r>
              <w:t>* Allow the reader to make connections with concepts that he or she is already familiar with before reading the entire article</w:t>
            </w:r>
          </w:p>
          <w:p w:rsidR="0012687C" w:rsidRPr="00142BEF" w:rsidRDefault="0012687C" w:rsidP="00142BEF">
            <w:pPr>
              <w:ind w:left="0"/>
              <w:jc w:val="both"/>
              <w:rPr>
                <w:sz w:val="24"/>
                <w:szCs w:val="24"/>
              </w:rPr>
            </w:pPr>
          </w:p>
        </w:tc>
        <w:tc>
          <w:tcPr>
            <w:tcW w:w="3060" w:type="dxa"/>
          </w:tcPr>
          <w:p w:rsidR="0012687C" w:rsidRPr="00142BEF" w:rsidRDefault="0012687C" w:rsidP="00142BEF">
            <w:pPr>
              <w:ind w:left="0"/>
              <w:jc w:val="both"/>
              <w:rPr>
                <w:sz w:val="24"/>
                <w:szCs w:val="24"/>
              </w:rPr>
            </w:pPr>
          </w:p>
        </w:tc>
        <w:tc>
          <w:tcPr>
            <w:tcW w:w="4140" w:type="dxa"/>
          </w:tcPr>
          <w:p w:rsidR="0012687C" w:rsidRPr="00142BEF" w:rsidRDefault="0012687C" w:rsidP="00142BEF">
            <w:pPr>
              <w:ind w:left="0"/>
              <w:jc w:val="both"/>
              <w:rPr>
                <w:sz w:val="24"/>
                <w:szCs w:val="24"/>
              </w:rPr>
            </w:pPr>
          </w:p>
        </w:tc>
      </w:tr>
    </w:tbl>
    <w:p w:rsidR="0012687C" w:rsidRPr="00DD0B47" w:rsidRDefault="0012687C" w:rsidP="00F61046">
      <w:pPr>
        <w:ind w:left="0"/>
        <w:jc w:val="both"/>
        <w:rPr>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8"/>
        <w:gridCol w:w="3060"/>
        <w:gridCol w:w="4140"/>
      </w:tblGrid>
      <w:tr w:rsidR="0012687C" w:rsidRPr="00142BEF" w:rsidTr="00142BEF">
        <w:trPr>
          <w:trHeight w:val="1035"/>
        </w:trPr>
        <w:tc>
          <w:tcPr>
            <w:tcW w:w="7488" w:type="dxa"/>
            <w:shd w:val="clear" w:color="auto" w:fill="D9D9D9"/>
          </w:tcPr>
          <w:p w:rsidR="0012687C" w:rsidRPr="00142BEF" w:rsidRDefault="0012687C" w:rsidP="00142BEF">
            <w:pPr>
              <w:ind w:left="0"/>
              <w:jc w:val="center"/>
              <w:rPr>
                <w:b/>
                <w:sz w:val="24"/>
                <w:szCs w:val="24"/>
              </w:rPr>
            </w:pPr>
            <w:r w:rsidRPr="00142BEF">
              <w:rPr>
                <w:b/>
                <w:sz w:val="24"/>
                <w:szCs w:val="24"/>
              </w:rPr>
              <w:t>MIDDLE</w:t>
            </w:r>
          </w:p>
        </w:tc>
        <w:tc>
          <w:tcPr>
            <w:tcW w:w="3060" w:type="dxa"/>
            <w:vAlign w:val="bottom"/>
          </w:tcPr>
          <w:p w:rsidR="0012687C" w:rsidRPr="00142BEF" w:rsidRDefault="0012687C" w:rsidP="00142BEF">
            <w:pPr>
              <w:ind w:left="0"/>
              <w:jc w:val="center"/>
              <w:rPr>
                <w:sz w:val="24"/>
                <w:szCs w:val="24"/>
              </w:rPr>
            </w:pPr>
            <w:r w:rsidRPr="00142BEF">
              <w:rPr>
                <w:sz w:val="20"/>
                <w:szCs w:val="20"/>
              </w:rPr>
              <w:t>Assessment</w:t>
            </w:r>
          </w:p>
        </w:tc>
        <w:tc>
          <w:tcPr>
            <w:tcW w:w="4140" w:type="dxa"/>
            <w:vAlign w:val="bottom"/>
          </w:tcPr>
          <w:p w:rsidR="0012687C" w:rsidRPr="00142BEF" w:rsidRDefault="0012687C" w:rsidP="00142BEF">
            <w:pPr>
              <w:ind w:left="0"/>
              <w:jc w:val="center"/>
              <w:rPr>
                <w:sz w:val="24"/>
                <w:szCs w:val="24"/>
              </w:rPr>
            </w:pPr>
            <w:r w:rsidRPr="00142BEF">
              <w:rPr>
                <w:sz w:val="20"/>
                <w:szCs w:val="20"/>
              </w:rPr>
              <w:t>Anticipated Learning Difficulties/Misunderstandings and Strategies to Address Them</w:t>
            </w:r>
          </w:p>
        </w:tc>
      </w:tr>
      <w:tr w:rsidR="0012687C" w:rsidRPr="00142BEF" w:rsidTr="00142BEF">
        <w:tc>
          <w:tcPr>
            <w:tcW w:w="7488" w:type="dxa"/>
          </w:tcPr>
          <w:p w:rsidR="0012687C" w:rsidRDefault="0012687C" w:rsidP="00142BEF">
            <w:pPr>
              <w:ind w:left="0"/>
              <w:jc w:val="both"/>
            </w:pPr>
            <w:r>
              <w:t>Review the list of purposes for section headings, and explain that today they will practice inserting section headings into a different article.</w:t>
            </w:r>
          </w:p>
          <w:p w:rsidR="0012687C" w:rsidRDefault="0012687C" w:rsidP="00142BEF">
            <w:pPr>
              <w:ind w:left="0"/>
              <w:jc w:val="both"/>
              <w:rPr>
                <w:sz w:val="24"/>
                <w:szCs w:val="24"/>
              </w:rPr>
            </w:pPr>
          </w:p>
          <w:p w:rsidR="0012687C" w:rsidRDefault="0012687C" w:rsidP="00142BEF">
            <w:pPr>
              <w:ind w:left="0"/>
              <w:jc w:val="both"/>
            </w:pPr>
            <w:r>
              <w:t>Distribute the article or text that you have selected as sample text 2. Remember that the section headings in this text have been replaced with blank lines.</w:t>
            </w:r>
          </w:p>
          <w:p w:rsidR="0012687C" w:rsidRDefault="0012687C" w:rsidP="00142BEF">
            <w:pPr>
              <w:ind w:left="0"/>
              <w:jc w:val="both"/>
            </w:pPr>
          </w:p>
          <w:p w:rsidR="0012687C" w:rsidRDefault="0012687C" w:rsidP="00142BEF">
            <w:pPr>
              <w:ind w:left="0"/>
              <w:jc w:val="both"/>
            </w:pPr>
            <w:r>
              <w:t>On the board, write the section headings the original article or text contained. Tell students that they will act as detectives to figure out where these headings belong in the text. Students may work together in groups to read the text and determine where those section headings listed on the board best fit within the text. Together they should note the reasoning behind each of their selections.</w:t>
            </w:r>
          </w:p>
          <w:p w:rsidR="0012687C" w:rsidRDefault="0012687C" w:rsidP="00142BEF">
            <w:pPr>
              <w:ind w:left="0"/>
              <w:jc w:val="both"/>
            </w:pPr>
          </w:p>
          <w:p w:rsidR="0012687C" w:rsidRDefault="0012687C" w:rsidP="00142BEF">
            <w:pPr>
              <w:ind w:left="0"/>
              <w:jc w:val="both"/>
              <w:rPr>
                <w:sz w:val="24"/>
                <w:szCs w:val="24"/>
              </w:rPr>
            </w:pPr>
            <w:r>
              <w:t>Engage students in a class discussion about where each section heading belongs and how they arrived at their conclusions.</w:t>
            </w:r>
          </w:p>
          <w:p w:rsidR="0012687C" w:rsidRPr="00142BEF" w:rsidRDefault="0012687C" w:rsidP="00142BEF">
            <w:pPr>
              <w:ind w:left="0"/>
              <w:jc w:val="both"/>
              <w:rPr>
                <w:sz w:val="24"/>
                <w:szCs w:val="24"/>
              </w:rPr>
            </w:pPr>
          </w:p>
          <w:p w:rsidR="0012687C" w:rsidRPr="00142BEF" w:rsidRDefault="0012687C" w:rsidP="00142BEF">
            <w:pPr>
              <w:ind w:left="0"/>
              <w:jc w:val="both"/>
              <w:rPr>
                <w:sz w:val="24"/>
                <w:szCs w:val="24"/>
              </w:rPr>
            </w:pPr>
          </w:p>
          <w:p w:rsidR="0012687C" w:rsidRPr="00142BEF" w:rsidRDefault="0012687C" w:rsidP="00142BEF">
            <w:pPr>
              <w:ind w:left="0"/>
              <w:jc w:val="both"/>
              <w:rPr>
                <w:sz w:val="24"/>
                <w:szCs w:val="24"/>
              </w:rPr>
            </w:pPr>
            <w:r w:rsidRPr="00142BEF">
              <w:rPr>
                <w:sz w:val="24"/>
                <w:szCs w:val="24"/>
              </w:rPr>
              <w:t>Independent Practi</w:t>
            </w:r>
            <w:r>
              <w:rPr>
                <w:sz w:val="24"/>
                <w:szCs w:val="24"/>
              </w:rPr>
              <w:t>ce</w:t>
            </w:r>
            <w:r w:rsidRPr="00142BEF">
              <w:rPr>
                <w:sz w:val="24"/>
                <w:szCs w:val="24"/>
              </w:rPr>
              <w:t>:</w:t>
            </w:r>
          </w:p>
          <w:p w:rsidR="0012687C" w:rsidRPr="00142BEF" w:rsidRDefault="0012687C" w:rsidP="00142BEF">
            <w:pPr>
              <w:ind w:left="0"/>
              <w:jc w:val="both"/>
              <w:rPr>
                <w:sz w:val="24"/>
                <w:szCs w:val="24"/>
              </w:rPr>
            </w:pPr>
            <w:r>
              <w:t>Students will be given a text or article that has had the section headings omitted, they will read the text and provide their own appropriate headings. Later, they can compare their headings with the original writer's headings.</w:t>
            </w:r>
          </w:p>
          <w:p w:rsidR="0012687C" w:rsidRPr="00142BEF" w:rsidRDefault="0012687C" w:rsidP="00142BEF">
            <w:pPr>
              <w:ind w:left="0"/>
              <w:jc w:val="both"/>
              <w:rPr>
                <w:sz w:val="24"/>
                <w:szCs w:val="24"/>
              </w:rPr>
            </w:pPr>
          </w:p>
        </w:tc>
        <w:tc>
          <w:tcPr>
            <w:tcW w:w="3060" w:type="dxa"/>
          </w:tcPr>
          <w:p w:rsidR="0012687C" w:rsidRPr="00142BEF" w:rsidRDefault="0012687C" w:rsidP="00142BEF">
            <w:pPr>
              <w:ind w:left="0"/>
              <w:jc w:val="both"/>
              <w:rPr>
                <w:sz w:val="24"/>
                <w:szCs w:val="24"/>
              </w:rPr>
            </w:pPr>
            <w:r w:rsidRPr="009A7EA7">
              <w:t xml:space="preserve">Teacher will also use the “thumbs up” </w:t>
            </w:r>
            <w:r>
              <w:t>or “thumbs down” to check understanding of the lesson and will provide additional help for those who need it.</w:t>
            </w:r>
          </w:p>
        </w:tc>
        <w:tc>
          <w:tcPr>
            <w:tcW w:w="4140" w:type="dxa"/>
          </w:tcPr>
          <w:p w:rsidR="0012687C" w:rsidRPr="00142BEF" w:rsidRDefault="0012687C" w:rsidP="00142BEF">
            <w:pPr>
              <w:ind w:left="0"/>
              <w:jc w:val="both"/>
              <w:rPr>
                <w:sz w:val="24"/>
                <w:szCs w:val="24"/>
              </w:rPr>
            </w:pPr>
          </w:p>
        </w:tc>
      </w:tr>
    </w:tbl>
    <w:p w:rsidR="0012687C" w:rsidRPr="00DD0B47" w:rsidRDefault="0012687C" w:rsidP="00F61046">
      <w:pPr>
        <w:ind w:left="0"/>
        <w:jc w:val="both"/>
        <w:rPr>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8"/>
      </w:tblGrid>
      <w:tr w:rsidR="0012687C" w:rsidRPr="00142BEF" w:rsidTr="00142BEF">
        <w:tc>
          <w:tcPr>
            <w:tcW w:w="14688" w:type="dxa"/>
            <w:shd w:val="clear" w:color="auto" w:fill="D9D9D9"/>
          </w:tcPr>
          <w:p w:rsidR="0012687C" w:rsidRPr="00142BEF" w:rsidRDefault="0012687C" w:rsidP="00142BEF">
            <w:pPr>
              <w:ind w:left="0"/>
              <w:jc w:val="both"/>
              <w:rPr>
                <w:b/>
                <w:sz w:val="24"/>
                <w:szCs w:val="24"/>
              </w:rPr>
            </w:pPr>
            <w:r w:rsidRPr="00142BEF">
              <w:rPr>
                <w:b/>
                <w:sz w:val="24"/>
                <w:szCs w:val="24"/>
              </w:rPr>
              <w:t>END</w:t>
            </w:r>
          </w:p>
        </w:tc>
      </w:tr>
      <w:tr w:rsidR="0012687C" w:rsidRPr="00142BEF" w:rsidTr="00142BEF">
        <w:tc>
          <w:tcPr>
            <w:tcW w:w="14688" w:type="dxa"/>
          </w:tcPr>
          <w:p w:rsidR="0012687C" w:rsidRPr="00A471BA" w:rsidRDefault="0012687C" w:rsidP="00A471BA">
            <w:pPr>
              <w:ind w:left="0"/>
              <w:rPr>
                <w:sz w:val="24"/>
                <w:szCs w:val="24"/>
              </w:rPr>
            </w:pPr>
            <w:r>
              <w:t>Have students write or tell you what they learned about the purposes for section headings. In their writing, they should list as many purposes as they can. The teacher can evaluate a student's understanding of section headings by the number of purposes listed.</w:t>
            </w:r>
          </w:p>
          <w:p w:rsidR="0012687C" w:rsidRPr="00142BEF" w:rsidRDefault="0012687C" w:rsidP="00142BEF">
            <w:pPr>
              <w:ind w:left="0"/>
              <w:jc w:val="both"/>
              <w:rPr>
                <w:sz w:val="24"/>
                <w:szCs w:val="24"/>
              </w:rPr>
            </w:pPr>
          </w:p>
        </w:tc>
      </w:tr>
    </w:tbl>
    <w:p w:rsidR="0012687C" w:rsidRDefault="0012687C" w:rsidP="00F61046">
      <w:pPr>
        <w:ind w:left="0"/>
        <w:jc w:val="both"/>
        <w:rPr>
          <w:sz w:val="24"/>
          <w:szCs w:val="24"/>
        </w:rPr>
      </w:pPr>
    </w:p>
    <w:p w:rsidR="0012687C" w:rsidRPr="00DD0B47" w:rsidRDefault="0012687C" w:rsidP="00BC6E9B">
      <w:pPr>
        <w:ind w:left="0"/>
        <w:jc w:val="center"/>
        <w:rPr>
          <w:sz w:val="24"/>
          <w:szCs w:val="24"/>
        </w:rPr>
      </w:pPr>
      <w:r>
        <w:rPr>
          <w:b/>
          <w:sz w:val="24"/>
          <w:szCs w:val="24"/>
        </w:rPr>
        <w:lastRenderedPageBreak/>
        <w:t>TEACHER REFLECTION</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8"/>
      </w:tblGrid>
      <w:tr w:rsidR="0012687C" w:rsidRPr="00142BEF" w:rsidTr="00142BEF">
        <w:trPr>
          <w:trHeight w:val="540"/>
        </w:trPr>
        <w:tc>
          <w:tcPr>
            <w:tcW w:w="14688" w:type="dxa"/>
          </w:tcPr>
          <w:p w:rsidR="0012687C" w:rsidRPr="00142BEF" w:rsidRDefault="0012687C" w:rsidP="00142BEF">
            <w:pPr>
              <w:ind w:left="0"/>
              <w:jc w:val="both"/>
              <w:rPr>
                <w:sz w:val="24"/>
                <w:szCs w:val="24"/>
              </w:rPr>
            </w:pPr>
            <w:r w:rsidRPr="00142BEF">
              <w:rPr>
                <w:sz w:val="24"/>
                <w:szCs w:val="24"/>
              </w:rPr>
              <w:t>Reflection on Lesson Plan and Delivery (to be completed after lesson is taught):</w:t>
            </w:r>
          </w:p>
          <w:p w:rsidR="0012687C" w:rsidRPr="00C80FA8" w:rsidRDefault="0012687C" w:rsidP="00110C65">
            <w:pPr>
              <w:ind w:left="0"/>
              <w:jc w:val="both"/>
            </w:pPr>
            <w:r w:rsidRPr="00C80FA8">
              <w:t>*What went well?</w:t>
            </w:r>
          </w:p>
          <w:p w:rsidR="0012687C" w:rsidRPr="00C80FA8" w:rsidRDefault="0012687C" w:rsidP="00110C65">
            <w:pPr>
              <w:ind w:left="0"/>
              <w:jc w:val="both"/>
            </w:pPr>
            <w:r w:rsidRPr="00C80FA8">
              <w:t>*Student understandings/misconceptions?</w:t>
            </w:r>
          </w:p>
          <w:p w:rsidR="0012687C" w:rsidRPr="00C80FA8" w:rsidRDefault="0012687C" w:rsidP="00110C65">
            <w:pPr>
              <w:ind w:left="0"/>
              <w:jc w:val="both"/>
            </w:pPr>
            <w:r w:rsidRPr="00C80FA8">
              <w:t>*What will need to be re-taught or reviewed the next day or in the near future?</w:t>
            </w:r>
          </w:p>
          <w:p w:rsidR="0012687C" w:rsidRPr="00110C65" w:rsidRDefault="0012687C" w:rsidP="00142BEF">
            <w:pPr>
              <w:ind w:left="0"/>
              <w:jc w:val="both"/>
            </w:pPr>
            <w:r w:rsidRPr="00C80FA8">
              <w:t>*Decide on new ideas or changes for the next time.</w:t>
            </w:r>
          </w:p>
        </w:tc>
      </w:tr>
    </w:tbl>
    <w:p w:rsidR="0012687C" w:rsidRDefault="0012687C" w:rsidP="00F61046">
      <w:pPr>
        <w:ind w:left="0"/>
        <w:jc w:val="both"/>
        <w:rPr>
          <w:sz w:val="24"/>
          <w:szCs w:val="24"/>
        </w:rPr>
      </w:pPr>
    </w:p>
    <w:sectPr w:rsidR="0012687C" w:rsidSect="00E04CC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46"/>
    <w:rsid w:val="000140F2"/>
    <w:rsid w:val="0002138F"/>
    <w:rsid w:val="0003555F"/>
    <w:rsid w:val="00093542"/>
    <w:rsid w:val="000970E2"/>
    <w:rsid w:val="000A3D91"/>
    <w:rsid w:val="000E2BAD"/>
    <w:rsid w:val="00110C65"/>
    <w:rsid w:val="0012687C"/>
    <w:rsid w:val="00142BEF"/>
    <w:rsid w:val="00162DC4"/>
    <w:rsid w:val="00164C57"/>
    <w:rsid w:val="00255955"/>
    <w:rsid w:val="00335766"/>
    <w:rsid w:val="003C707C"/>
    <w:rsid w:val="00432C71"/>
    <w:rsid w:val="004430B0"/>
    <w:rsid w:val="00444C7D"/>
    <w:rsid w:val="004F0F2A"/>
    <w:rsid w:val="004F2853"/>
    <w:rsid w:val="00536F52"/>
    <w:rsid w:val="005F7450"/>
    <w:rsid w:val="00624D04"/>
    <w:rsid w:val="006438F1"/>
    <w:rsid w:val="006673E5"/>
    <w:rsid w:val="00706768"/>
    <w:rsid w:val="0079588D"/>
    <w:rsid w:val="007D343D"/>
    <w:rsid w:val="007E16D4"/>
    <w:rsid w:val="007E77EA"/>
    <w:rsid w:val="00813AB3"/>
    <w:rsid w:val="00874CCD"/>
    <w:rsid w:val="00912DBD"/>
    <w:rsid w:val="00986050"/>
    <w:rsid w:val="00986F75"/>
    <w:rsid w:val="009A2A13"/>
    <w:rsid w:val="009A7EA7"/>
    <w:rsid w:val="00A471BA"/>
    <w:rsid w:val="00A95870"/>
    <w:rsid w:val="00A97411"/>
    <w:rsid w:val="00B02E4A"/>
    <w:rsid w:val="00B24D5F"/>
    <w:rsid w:val="00BC6E9B"/>
    <w:rsid w:val="00C5355D"/>
    <w:rsid w:val="00C80FA8"/>
    <w:rsid w:val="00C84B83"/>
    <w:rsid w:val="00D012C8"/>
    <w:rsid w:val="00D540F3"/>
    <w:rsid w:val="00D811EF"/>
    <w:rsid w:val="00DA702E"/>
    <w:rsid w:val="00DD0B47"/>
    <w:rsid w:val="00E008B2"/>
    <w:rsid w:val="00E04CC3"/>
    <w:rsid w:val="00E566B0"/>
    <w:rsid w:val="00F61046"/>
    <w:rsid w:val="00F7529F"/>
    <w:rsid w:val="00F7729B"/>
    <w:rsid w:val="00FB0817"/>
    <w:rsid w:val="00FB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46"/>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61046"/>
    <w:pPr>
      <w:ind w:left="720"/>
    </w:pPr>
  </w:style>
  <w:style w:type="table" w:styleId="TableGrid">
    <w:name w:val="Table Grid"/>
    <w:basedOn w:val="TableNormal"/>
    <w:uiPriority w:val="99"/>
    <w:rsid w:val="00F61046"/>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locked/>
    <w:rsid w:val="00E566B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46"/>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61046"/>
    <w:pPr>
      <w:ind w:left="720"/>
    </w:pPr>
  </w:style>
  <w:style w:type="table" w:styleId="TableGrid">
    <w:name w:val="Table Grid"/>
    <w:basedOn w:val="TableNormal"/>
    <w:uiPriority w:val="99"/>
    <w:rsid w:val="00F61046"/>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locked/>
    <w:rsid w:val="00E566B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5852">
      <w:marLeft w:val="0"/>
      <w:marRight w:val="0"/>
      <w:marTop w:val="0"/>
      <w:marBottom w:val="0"/>
      <w:divBdr>
        <w:top w:val="none" w:sz="0" w:space="0" w:color="auto"/>
        <w:left w:val="none" w:sz="0" w:space="0" w:color="auto"/>
        <w:bottom w:val="none" w:sz="0" w:space="0" w:color="auto"/>
        <w:right w:val="none" w:sz="0" w:space="0" w:color="auto"/>
      </w:divBdr>
    </w:div>
    <w:div w:id="56975853">
      <w:marLeft w:val="0"/>
      <w:marRight w:val="0"/>
      <w:marTop w:val="0"/>
      <w:marBottom w:val="0"/>
      <w:divBdr>
        <w:top w:val="none" w:sz="0" w:space="0" w:color="auto"/>
        <w:left w:val="none" w:sz="0" w:space="0" w:color="auto"/>
        <w:bottom w:val="none" w:sz="0" w:space="0" w:color="auto"/>
        <w:right w:val="none" w:sz="0" w:space="0" w:color="auto"/>
      </w:divBdr>
    </w:div>
    <w:div w:id="56975854">
      <w:marLeft w:val="0"/>
      <w:marRight w:val="0"/>
      <w:marTop w:val="0"/>
      <w:marBottom w:val="0"/>
      <w:divBdr>
        <w:top w:val="none" w:sz="0" w:space="0" w:color="auto"/>
        <w:left w:val="none" w:sz="0" w:space="0" w:color="auto"/>
        <w:bottom w:val="none" w:sz="0" w:space="0" w:color="auto"/>
        <w:right w:val="none" w:sz="0" w:space="0" w:color="auto"/>
      </w:divBdr>
    </w:div>
    <w:div w:id="56975855">
      <w:marLeft w:val="0"/>
      <w:marRight w:val="0"/>
      <w:marTop w:val="0"/>
      <w:marBottom w:val="0"/>
      <w:divBdr>
        <w:top w:val="none" w:sz="0" w:space="0" w:color="auto"/>
        <w:left w:val="none" w:sz="0" w:space="0" w:color="auto"/>
        <w:bottom w:val="none" w:sz="0" w:space="0" w:color="auto"/>
        <w:right w:val="none" w:sz="0" w:space="0" w:color="auto"/>
      </w:divBdr>
    </w:div>
    <w:div w:id="56975856">
      <w:marLeft w:val="0"/>
      <w:marRight w:val="0"/>
      <w:marTop w:val="0"/>
      <w:marBottom w:val="0"/>
      <w:divBdr>
        <w:top w:val="none" w:sz="0" w:space="0" w:color="auto"/>
        <w:left w:val="none" w:sz="0" w:space="0" w:color="auto"/>
        <w:bottom w:val="none" w:sz="0" w:space="0" w:color="auto"/>
        <w:right w:val="none" w:sz="0" w:space="0" w:color="auto"/>
      </w:divBdr>
    </w:div>
    <w:div w:id="56975857">
      <w:marLeft w:val="0"/>
      <w:marRight w:val="0"/>
      <w:marTop w:val="0"/>
      <w:marBottom w:val="0"/>
      <w:divBdr>
        <w:top w:val="none" w:sz="0" w:space="0" w:color="auto"/>
        <w:left w:val="none" w:sz="0" w:space="0" w:color="auto"/>
        <w:bottom w:val="none" w:sz="0" w:space="0" w:color="auto"/>
        <w:right w:val="none" w:sz="0" w:space="0" w:color="auto"/>
      </w:divBdr>
    </w:div>
    <w:div w:id="56975858">
      <w:marLeft w:val="0"/>
      <w:marRight w:val="0"/>
      <w:marTop w:val="0"/>
      <w:marBottom w:val="0"/>
      <w:divBdr>
        <w:top w:val="none" w:sz="0" w:space="0" w:color="auto"/>
        <w:left w:val="none" w:sz="0" w:space="0" w:color="auto"/>
        <w:bottom w:val="none" w:sz="0" w:space="0" w:color="auto"/>
        <w:right w:val="none" w:sz="0" w:space="0" w:color="auto"/>
      </w:divBdr>
    </w:div>
    <w:div w:id="56975859">
      <w:marLeft w:val="0"/>
      <w:marRight w:val="0"/>
      <w:marTop w:val="0"/>
      <w:marBottom w:val="0"/>
      <w:divBdr>
        <w:top w:val="none" w:sz="0" w:space="0" w:color="auto"/>
        <w:left w:val="none" w:sz="0" w:space="0" w:color="auto"/>
        <w:bottom w:val="none" w:sz="0" w:space="0" w:color="auto"/>
        <w:right w:val="none" w:sz="0" w:space="0" w:color="auto"/>
      </w:divBdr>
    </w:div>
    <w:div w:id="56975860">
      <w:marLeft w:val="0"/>
      <w:marRight w:val="0"/>
      <w:marTop w:val="0"/>
      <w:marBottom w:val="0"/>
      <w:divBdr>
        <w:top w:val="none" w:sz="0" w:space="0" w:color="auto"/>
        <w:left w:val="none" w:sz="0" w:space="0" w:color="auto"/>
        <w:bottom w:val="none" w:sz="0" w:space="0" w:color="auto"/>
        <w:right w:val="none" w:sz="0" w:space="0" w:color="auto"/>
      </w:divBdr>
    </w:div>
    <w:div w:id="56975861">
      <w:marLeft w:val="0"/>
      <w:marRight w:val="0"/>
      <w:marTop w:val="0"/>
      <w:marBottom w:val="0"/>
      <w:divBdr>
        <w:top w:val="none" w:sz="0" w:space="0" w:color="auto"/>
        <w:left w:val="none" w:sz="0" w:space="0" w:color="auto"/>
        <w:bottom w:val="none" w:sz="0" w:space="0" w:color="auto"/>
        <w:right w:val="none" w:sz="0" w:space="0" w:color="auto"/>
      </w:divBdr>
    </w:div>
    <w:div w:id="56975862">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56975864">
      <w:marLeft w:val="0"/>
      <w:marRight w:val="0"/>
      <w:marTop w:val="0"/>
      <w:marBottom w:val="0"/>
      <w:divBdr>
        <w:top w:val="none" w:sz="0" w:space="0" w:color="auto"/>
        <w:left w:val="none" w:sz="0" w:space="0" w:color="auto"/>
        <w:bottom w:val="none" w:sz="0" w:space="0" w:color="auto"/>
        <w:right w:val="none" w:sz="0" w:space="0" w:color="auto"/>
      </w:divBdr>
    </w:div>
    <w:div w:id="56975865">
      <w:marLeft w:val="0"/>
      <w:marRight w:val="0"/>
      <w:marTop w:val="0"/>
      <w:marBottom w:val="0"/>
      <w:divBdr>
        <w:top w:val="none" w:sz="0" w:space="0" w:color="auto"/>
        <w:left w:val="none" w:sz="0" w:space="0" w:color="auto"/>
        <w:bottom w:val="none" w:sz="0" w:space="0" w:color="auto"/>
        <w:right w:val="none" w:sz="0" w:space="0" w:color="auto"/>
      </w:divBdr>
    </w:div>
    <w:div w:id="56975866">
      <w:marLeft w:val="0"/>
      <w:marRight w:val="0"/>
      <w:marTop w:val="0"/>
      <w:marBottom w:val="0"/>
      <w:divBdr>
        <w:top w:val="none" w:sz="0" w:space="0" w:color="auto"/>
        <w:left w:val="none" w:sz="0" w:space="0" w:color="auto"/>
        <w:bottom w:val="none" w:sz="0" w:space="0" w:color="auto"/>
        <w:right w:val="none" w:sz="0" w:space="0" w:color="auto"/>
      </w:divBdr>
    </w:div>
    <w:div w:id="56975867">
      <w:marLeft w:val="0"/>
      <w:marRight w:val="0"/>
      <w:marTop w:val="0"/>
      <w:marBottom w:val="0"/>
      <w:divBdr>
        <w:top w:val="none" w:sz="0" w:space="0" w:color="auto"/>
        <w:left w:val="none" w:sz="0" w:space="0" w:color="auto"/>
        <w:bottom w:val="none" w:sz="0" w:space="0" w:color="auto"/>
        <w:right w:val="none" w:sz="0" w:space="0" w:color="auto"/>
      </w:divBdr>
    </w:div>
    <w:div w:id="56975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Tusculum College Lesson Plan Template </vt:lpstr>
    </vt:vector>
  </TitlesOfParts>
  <Company>Microsoft</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College Lesson Plan Template</dc:title>
  <dc:creator>Terri</dc:creator>
  <cp:lastModifiedBy>Gary</cp:lastModifiedBy>
  <cp:revision>2</cp:revision>
  <cp:lastPrinted>2013-08-16T17:32:00Z</cp:lastPrinted>
  <dcterms:created xsi:type="dcterms:W3CDTF">2014-06-21T01:15:00Z</dcterms:created>
  <dcterms:modified xsi:type="dcterms:W3CDTF">2014-06-21T01:15:00Z</dcterms:modified>
</cp:coreProperties>
</file>